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eastAsia="zh-CN"/>
        </w:rPr>
        <w:t>2022-2023年度医师定期考核</w:t>
      </w: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  <w:t>评定表</w:t>
      </w:r>
    </w:p>
    <w:p>
      <w:pPr>
        <w:ind w:left="0" w:leftChars="0" w:right="0" w:rightChars="0" w:firstLine="0" w:firstLineChars="0"/>
        <w:jc w:val="center"/>
        <w:rPr>
          <w:rFonts w:hint="eastAsia"/>
          <w:sz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（一般程序考核）</w:t>
      </w:r>
    </w:p>
    <w:p>
      <w:pPr>
        <w:rPr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977"/>
        <w:gridCol w:w="379"/>
        <w:gridCol w:w="1242"/>
        <w:gridCol w:w="1230"/>
        <w:gridCol w:w="1242"/>
        <w:gridCol w:w="730"/>
        <w:gridCol w:w="1021"/>
        <w:gridCol w:w="198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  <w:szCs w:val="21"/>
              </w:rPr>
              <w:t>姓    名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  <w:szCs w:val="21"/>
              </w:rPr>
              <w:t>性    别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  <w:szCs w:val="21"/>
              </w:rPr>
              <w:t>民    族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sz w:val="24"/>
                <w:szCs w:val="21"/>
              </w:rPr>
              <w:t>政治面貌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1"/>
                <w:lang w:val="en-US" w:eastAsia="zh-CN" w:bidi="ar-SA"/>
              </w:rPr>
              <w:t>执业医师类别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  <w:t>执业医师</w:t>
            </w:r>
          </w:p>
          <w:p>
            <w:pPr>
              <w:jc w:val="center"/>
              <w:rPr>
                <w:rFonts w:hint="default" w:eastAsia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  <w:t>执业助理医师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学历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学位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专业技术职称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医师资格证编号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rPr>
                <w:rFonts w:hint="default"/>
                <w:sz w:val="24"/>
                <w:szCs w:val="21"/>
                <w:lang w:val="en-US" w:eastAsia="zh-CN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执业医师证编号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主执业注册地点（医疗机构）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1"/>
                <w:lang w:val="en-US" w:eastAsia="zh-CN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  <w:t>多点执业注册地点（医疗机构）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执业范围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1"/>
                <w:lang w:val="en-US" w:eastAsia="zh-CN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  <w:t>业务测试成绩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2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结</w:t>
            </w:r>
          </w:p>
        </w:tc>
        <w:tc>
          <w:tcPr>
            <w:tcW w:w="881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  <w:jc w:val="center"/>
        </w:trPr>
        <w:tc>
          <w:tcPr>
            <w:tcW w:w="643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1"/>
                <w:lang w:val="en-US" w:eastAsia="zh-CN"/>
              </w:rPr>
            </w:pPr>
          </w:p>
        </w:tc>
        <w:tc>
          <w:tcPr>
            <w:tcW w:w="881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  <w:t xml:space="preserve">                          本人签名：</w:t>
            </w:r>
          </w:p>
          <w:p>
            <w:pPr>
              <w:jc w:val="center"/>
              <w:rPr>
                <w:rFonts w:hint="default" w:eastAsia="Calibri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Calibri"/>
                <w:kern w:val="2"/>
                <w:sz w:val="24"/>
                <w:szCs w:val="21"/>
                <w:lang w:val="en-US" w:eastAsia="zh-CN" w:bidi="ar-SA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科室评定意见</w:t>
            </w:r>
          </w:p>
        </w:tc>
        <w:tc>
          <w:tcPr>
            <w:tcW w:w="881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工作成绩、职业道德评定：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560" w:firstLineChars="1900"/>
              <w:jc w:val="left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科室负责人签名：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800" w:hRule="atLeast"/>
          <w:jc w:val="center"/>
        </w:trPr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执业机构评定意见</w:t>
            </w:r>
          </w:p>
        </w:tc>
        <w:tc>
          <w:tcPr>
            <w:tcW w:w="880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工作成绩、职业道德评定：</w:t>
            </w: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560" w:firstLineChars="1900"/>
              <w:jc w:val="left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主执业机构（章）：</w:t>
            </w: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520" w:hRule="atLeast"/>
          <w:jc w:val="center"/>
        </w:trPr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8801" w:type="dxa"/>
            <w:gridSpan w:val="8"/>
            <w:noWrap w:val="0"/>
            <w:vAlign w:val="top"/>
          </w:tcPr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</w:rPr>
            </w:pPr>
          </w:p>
          <w:p>
            <w:pPr>
              <w:wordWrap w:val="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考核机构（章）：广东省工人医院</w:t>
            </w:r>
          </w:p>
          <w:p>
            <w:pPr>
              <w:wordWrap w:val="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年   月    日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default" w:eastAsia="宋体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备注：1.业务测试成绩、执业机构评定意见、考核机构评定意见不需要本人和科室</w:t>
      </w:r>
      <w:bookmarkStart w:id="0" w:name="_GoBack"/>
      <w:bookmarkEnd w:id="0"/>
      <w:r>
        <w:rPr>
          <w:rFonts w:hint="eastAsia"/>
          <w:b w:val="0"/>
          <w:bCs/>
          <w:lang w:val="en-US" w:eastAsia="zh-CN"/>
        </w:rPr>
        <w:t>填写。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2.本表电子版可在医院网站下载。3.本表双面打印。</w:t>
      </w:r>
    </w:p>
    <w:sectPr>
      <w:footerReference r:id="rId3" w:type="default"/>
      <w:footerReference r:id="rId4" w:type="even"/>
      <w:pgSz w:w="11907" w:h="16840"/>
      <w:pgMar w:top="1440" w:right="116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YmYzZTEwN2JlZDBiZDBhNzczNTA5MTYwYzAxNDgifQ=="/>
  </w:docVars>
  <w:rsids>
    <w:rsidRoot w:val="00172A27"/>
    <w:rsid w:val="0DF862AF"/>
    <w:rsid w:val="11E04AC9"/>
    <w:rsid w:val="15C04EF8"/>
    <w:rsid w:val="17011CA4"/>
    <w:rsid w:val="1B3334FF"/>
    <w:rsid w:val="1CE23C72"/>
    <w:rsid w:val="1D2F6B1D"/>
    <w:rsid w:val="1DDF115E"/>
    <w:rsid w:val="21876D0B"/>
    <w:rsid w:val="23FE1B01"/>
    <w:rsid w:val="2549456E"/>
    <w:rsid w:val="2AB90BD5"/>
    <w:rsid w:val="2CFA44EB"/>
    <w:rsid w:val="33DE2A9E"/>
    <w:rsid w:val="362539BB"/>
    <w:rsid w:val="3A3A0F35"/>
    <w:rsid w:val="4BE71A10"/>
    <w:rsid w:val="51280932"/>
    <w:rsid w:val="514C129C"/>
    <w:rsid w:val="53CD18A5"/>
    <w:rsid w:val="54AF1084"/>
    <w:rsid w:val="59B63CDD"/>
    <w:rsid w:val="5AB33C8A"/>
    <w:rsid w:val="5BC00E43"/>
    <w:rsid w:val="64022359"/>
    <w:rsid w:val="64D616D7"/>
    <w:rsid w:val="67C558A8"/>
    <w:rsid w:val="68226CAF"/>
    <w:rsid w:val="6B4606C3"/>
    <w:rsid w:val="6BBB41C4"/>
    <w:rsid w:val="6CC560F4"/>
    <w:rsid w:val="6DF079FF"/>
    <w:rsid w:val="6E970950"/>
    <w:rsid w:val="73C047DB"/>
    <w:rsid w:val="7BCF3306"/>
    <w:rsid w:val="7C2D09C7"/>
    <w:rsid w:val="7CCC3693"/>
    <w:rsid w:val="7D913F95"/>
    <w:rsid w:val="7FA62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87</Words>
  <Characters>498</Characters>
  <Lines>4</Lines>
  <Paragraphs>1</Paragraphs>
  <TotalTime>2</TotalTime>
  <ScaleCrop>false</ScaleCrop>
  <LinksUpToDate>false</LinksUpToDate>
  <CharactersWithSpaces>584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2010-12-22T02:53:00Z</dcterms:created>
  <dc:creator>ＤＥＬＬ</dc:creator>
  <cp:lastModifiedBy>天涯过客</cp:lastModifiedBy>
  <cp:lastPrinted>2010-12-24T06:25:00Z</cp:lastPrinted>
  <dcterms:modified xsi:type="dcterms:W3CDTF">2023-11-02T03:40:14Z</dcterms:modified>
  <dc:title>广东省事业单位工作人员年度考核登记表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3C00AA34DCD74B73BB2A11B8B5245B9D_13</vt:lpwstr>
  </property>
</Properties>
</file>